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29" w:rsidRPr="00A9554E" w:rsidRDefault="00AF3E29" w:rsidP="00545026">
      <w:pPr>
        <w:jc w:val="center"/>
        <w:rPr>
          <w:rFonts w:cs="Calibri"/>
          <w:b/>
        </w:rPr>
      </w:pPr>
    </w:p>
    <w:p w:rsidR="00D04788" w:rsidRPr="00A9554E" w:rsidRDefault="00D04788" w:rsidP="00545026">
      <w:pPr>
        <w:jc w:val="center"/>
        <w:rPr>
          <w:rFonts w:cs="Calibri"/>
          <w:b/>
        </w:rPr>
      </w:pPr>
      <w:r w:rsidRPr="00A9554E">
        <w:rPr>
          <w:rFonts w:cs="Calibri"/>
          <w:b/>
        </w:rPr>
        <w:t>Παράρτημα 1</w:t>
      </w:r>
    </w:p>
    <w:p w:rsidR="00203F2A" w:rsidRPr="00A9554E" w:rsidRDefault="00545026" w:rsidP="00545026">
      <w:pPr>
        <w:ind w:left="284" w:hanging="284"/>
        <w:jc w:val="both"/>
        <w:rPr>
          <w:rFonts w:cs="Calibri"/>
          <w:b/>
        </w:rPr>
      </w:pPr>
      <w:r w:rsidRPr="00A9554E">
        <w:rPr>
          <w:rFonts w:cs="Calibri"/>
          <w:b/>
        </w:rPr>
        <w:t xml:space="preserve">Α. </w:t>
      </w:r>
      <w:r w:rsidR="00203F2A" w:rsidRPr="00A9554E">
        <w:rPr>
          <w:rFonts w:cs="Calibri"/>
          <w:b/>
        </w:rPr>
        <w:t xml:space="preserve">Διαδικασία παράτασης σύμβασης </w:t>
      </w:r>
      <w:r w:rsidRPr="00A9554E">
        <w:rPr>
          <w:rFonts w:cs="Calibri"/>
          <w:b/>
        </w:rPr>
        <w:t xml:space="preserve">μέσω τροποποίησής της </w:t>
      </w:r>
      <w:r w:rsidR="00203F2A" w:rsidRPr="00A9554E">
        <w:rPr>
          <w:rFonts w:cs="Calibri"/>
          <w:b/>
        </w:rPr>
        <w:t>λόγω μακρόχρονης αναρρωτικής άδειας</w:t>
      </w:r>
    </w:p>
    <w:p w:rsidR="00203F2A" w:rsidRPr="00A9554E" w:rsidRDefault="00203F2A" w:rsidP="00203F2A">
      <w:pPr>
        <w:pStyle w:val="Default"/>
        <w:spacing w:line="276" w:lineRule="auto"/>
        <w:ind w:left="360"/>
        <w:jc w:val="both"/>
        <w:rPr>
          <w:rFonts w:asciiTheme="minorHAnsi" w:hAnsiTheme="minorHAnsi" w:cs="Calibri"/>
          <w:sz w:val="22"/>
          <w:szCs w:val="22"/>
        </w:rPr>
      </w:pPr>
    </w:p>
    <w:p w:rsidR="009165BE" w:rsidRPr="00A9554E" w:rsidRDefault="009165BE" w:rsidP="00A9554E">
      <w:pPr>
        <w:pStyle w:val="Default"/>
        <w:numPr>
          <w:ilvl w:val="0"/>
          <w:numId w:val="1"/>
        </w:numPr>
        <w:spacing w:line="276" w:lineRule="auto"/>
        <w:ind w:left="360"/>
        <w:jc w:val="both"/>
        <w:rPr>
          <w:rFonts w:asciiTheme="minorHAnsi" w:hAnsiTheme="minorHAnsi" w:cs="Calibri"/>
          <w:sz w:val="22"/>
          <w:szCs w:val="22"/>
        </w:rPr>
      </w:pPr>
      <w:r w:rsidRPr="00A9554E">
        <w:rPr>
          <w:rFonts w:asciiTheme="minorHAnsi" w:hAnsiTheme="minorHAnsi" w:cs="Calibri"/>
          <w:sz w:val="22"/>
          <w:szCs w:val="22"/>
        </w:rPr>
        <w:t xml:space="preserve">Όταν υπάρχει </w:t>
      </w:r>
      <w:r w:rsidR="00A9554E" w:rsidRPr="00A9554E">
        <w:rPr>
          <w:rFonts w:asciiTheme="minorHAnsi" w:hAnsiTheme="minorHAnsi" w:cs="Calibri"/>
          <w:sz w:val="22"/>
          <w:szCs w:val="22"/>
        </w:rPr>
        <w:t xml:space="preserve">μακροχρόνια </w:t>
      </w:r>
      <w:r w:rsidRPr="00A9554E">
        <w:rPr>
          <w:rFonts w:asciiTheme="minorHAnsi" w:hAnsiTheme="minorHAnsi" w:cs="Calibri"/>
          <w:sz w:val="22"/>
          <w:szCs w:val="22"/>
        </w:rPr>
        <w:t>αναρρωτική άδεια του μαθητευόμενου λόγω νοσηλείας σε Νοσοκομείο, θα πρέπει η Διεύθυνση Επαγγελματικής Εκπαίδευσης να ενημερώνεται άμεσα.</w:t>
      </w:r>
    </w:p>
    <w:p w:rsidR="009165BE" w:rsidRPr="00A9554E" w:rsidRDefault="00A9554E" w:rsidP="00A9554E">
      <w:pPr>
        <w:pStyle w:val="a3"/>
        <w:numPr>
          <w:ilvl w:val="0"/>
          <w:numId w:val="1"/>
        </w:numPr>
        <w:spacing w:after="0"/>
        <w:ind w:left="360"/>
        <w:jc w:val="both"/>
        <w:rPr>
          <w:rFonts w:asciiTheme="minorHAnsi" w:hAnsiTheme="minorHAnsi"/>
        </w:rPr>
      </w:pPr>
      <w:r w:rsidRPr="00A9554E">
        <w:rPr>
          <w:rFonts w:asciiTheme="minorHAnsi" w:hAnsiTheme="minorHAnsi"/>
        </w:rPr>
        <w:t>Κατά τη διάρκεια της</w:t>
      </w:r>
      <w:r w:rsidR="009165BE" w:rsidRPr="00A9554E">
        <w:rPr>
          <w:rFonts w:asciiTheme="minorHAnsi" w:hAnsiTheme="minorHAnsi"/>
        </w:rPr>
        <w:t xml:space="preserve"> αναρρωτικής άδειας δεν προβλέπεται καταγγελία της σύμβασης.</w:t>
      </w:r>
    </w:p>
    <w:p w:rsidR="009165BE" w:rsidRPr="00A9554E" w:rsidRDefault="009165BE" w:rsidP="00A9554E">
      <w:pPr>
        <w:pStyle w:val="a3"/>
        <w:numPr>
          <w:ilvl w:val="0"/>
          <w:numId w:val="1"/>
        </w:numPr>
        <w:spacing w:after="0"/>
        <w:ind w:left="360"/>
        <w:jc w:val="both"/>
        <w:rPr>
          <w:rFonts w:asciiTheme="minorHAnsi" w:hAnsiTheme="minorHAnsi"/>
        </w:rPr>
      </w:pPr>
      <w:r w:rsidRPr="00A9554E">
        <w:rPr>
          <w:rFonts w:asciiTheme="minorHAnsi" w:hAnsiTheme="minorHAnsi"/>
        </w:rPr>
        <w:t>Εάν κατά τη διάρκεια της αναρρωτικής ο μαθητευόμενος είναι ικανός να παρακολουθήσει το εργαστηριακό μάθημα με ευθύνη του διδάσκοντα και του Διευθυντή του ΕΠΑ.Λ. και δεν χάνει την ιδιότητα του ωφελούμενου, τότε:</w:t>
      </w:r>
    </w:p>
    <w:p w:rsidR="009165BE" w:rsidRPr="00A9554E" w:rsidRDefault="009165BE" w:rsidP="00A9554E">
      <w:pPr>
        <w:tabs>
          <w:tab w:val="left" w:pos="360"/>
        </w:tabs>
        <w:spacing w:after="0"/>
        <w:ind w:left="360"/>
        <w:jc w:val="both"/>
      </w:pPr>
      <w:r w:rsidRPr="00A9554E">
        <w:t>α) Αναμένουμε την επιστροφή του μαθητευόμενου στον εργοδότη και</w:t>
      </w:r>
    </w:p>
    <w:p w:rsidR="009165BE" w:rsidRPr="00A9554E" w:rsidRDefault="009165BE" w:rsidP="00A9554E">
      <w:pPr>
        <w:tabs>
          <w:tab w:val="left" w:pos="360"/>
        </w:tabs>
        <w:spacing w:after="0"/>
        <w:ind w:left="360"/>
        <w:jc w:val="both"/>
      </w:pPr>
      <w:r w:rsidRPr="00A9554E">
        <w:t>β) Εφόσον ο εργοδότης αποδέχεται τη συνέχιση της μαθητείας</w:t>
      </w:r>
      <w:r w:rsidR="00A9554E" w:rsidRPr="00A9554E">
        <w:t xml:space="preserve"> με τροποποίηση της υπογραφείσας σύμβασης μαθητείας (παράταση της ημερομηνίας λήξης, μέχρι την ολοκλήρωση των 9 μηνών)</w:t>
      </w:r>
      <w:r w:rsidRPr="00A9554E">
        <w:t xml:space="preserve"> και</w:t>
      </w:r>
    </w:p>
    <w:p w:rsidR="009165BE" w:rsidRPr="00A9554E" w:rsidRDefault="009165BE" w:rsidP="00A9554E">
      <w:pPr>
        <w:tabs>
          <w:tab w:val="left" w:pos="360"/>
        </w:tabs>
        <w:spacing w:after="0"/>
        <w:ind w:left="360"/>
        <w:jc w:val="both"/>
      </w:pPr>
      <w:r w:rsidRPr="00A9554E">
        <w:t>γ) Εφόσον η ολοκλήρωση του προγράμματος σε νέο χρόνο δεν δημιουργεί πρόβλημα στη λειτουργία του τμήματος μαθητείας του ΕΠΑ.Λ., η δε νέα ημερομηνία λήξης της σύμβασης μαθητείας δεν εκτείνεται πέραν της 31/12/2018 και μόνο για τα τμήματα με έναρξη το Δεκέμβριο του 201</w:t>
      </w:r>
      <w:r w:rsidR="00A9554E" w:rsidRPr="00A9554E">
        <w:t>7</w:t>
      </w:r>
      <w:r w:rsidRPr="00A9554E">
        <w:t xml:space="preserve"> και ο Διευθυντής του ΕΠΑ.Λ. αναλαμβάνει την ευθύνη της εποπτείας  με τον ίδιο εκπαιδευτικό ή εκπαιδευτικό ίδιας ειδικότητας, τότε μπορεί να γίνει Τροποποίηση Σύμβασης βάσει</w:t>
      </w:r>
      <w:r w:rsidR="00A9554E" w:rsidRPr="00A9554E">
        <w:t xml:space="preserve"> του συνημμένου εντύπου.</w:t>
      </w:r>
    </w:p>
    <w:p w:rsidR="005C21DD" w:rsidRPr="00A9554E" w:rsidRDefault="005C21DD" w:rsidP="00A9554E">
      <w:pPr>
        <w:jc w:val="both"/>
      </w:pPr>
    </w:p>
    <w:p w:rsidR="007147E1" w:rsidRPr="00A9554E" w:rsidRDefault="00545026" w:rsidP="00A9554E">
      <w:pPr>
        <w:jc w:val="both"/>
        <w:rPr>
          <w:b/>
        </w:rPr>
      </w:pPr>
      <w:r w:rsidRPr="00A9554E">
        <w:rPr>
          <w:b/>
        </w:rPr>
        <w:t xml:space="preserve">Β. </w:t>
      </w:r>
      <w:r w:rsidR="007147E1" w:rsidRPr="00A9554E">
        <w:rPr>
          <w:b/>
        </w:rPr>
        <w:t>Οδηγίες για τ</w:t>
      </w:r>
      <w:r w:rsidRPr="00A9554E">
        <w:rPr>
          <w:b/>
        </w:rPr>
        <w:t>η συμπλήρωση του</w:t>
      </w:r>
      <w:r w:rsidR="007147E1" w:rsidRPr="00A9554E">
        <w:rPr>
          <w:b/>
        </w:rPr>
        <w:t xml:space="preserve"> </w:t>
      </w:r>
      <w:r w:rsidRPr="00A9554E">
        <w:rPr>
          <w:b/>
        </w:rPr>
        <w:t>εντύπου</w:t>
      </w:r>
      <w:r w:rsidR="007147E1" w:rsidRPr="00A9554E">
        <w:rPr>
          <w:b/>
        </w:rPr>
        <w:t xml:space="preserve"> Τροποποίησης Σύμβασης:</w:t>
      </w:r>
    </w:p>
    <w:p w:rsidR="007147E1" w:rsidRPr="00A9554E" w:rsidRDefault="00545026" w:rsidP="00A9554E">
      <w:pPr>
        <w:pStyle w:val="a3"/>
        <w:numPr>
          <w:ilvl w:val="0"/>
          <w:numId w:val="4"/>
        </w:numPr>
        <w:jc w:val="both"/>
        <w:rPr>
          <w:rFonts w:asciiTheme="minorHAnsi" w:hAnsiTheme="minorHAnsi"/>
        </w:rPr>
      </w:pPr>
      <w:r w:rsidRPr="00A9554E">
        <w:rPr>
          <w:rFonts w:asciiTheme="minorHAnsi" w:hAnsiTheme="minorHAnsi"/>
        </w:rPr>
        <w:t>Τα στοιχεία</w:t>
      </w:r>
      <w:r w:rsidR="007147E1" w:rsidRPr="00A9554E">
        <w:rPr>
          <w:rFonts w:asciiTheme="minorHAnsi" w:hAnsiTheme="minorHAnsi"/>
        </w:rPr>
        <w:t xml:space="preserve"> της ΚΥΑ Υλοποίησης Μεταλυκειακού Έτους – Τάξης Μαθητείας αρμοδιότητας ΥΠ.Π.Ε.Θ.  </w:t>
      </w:r>
      <w:r w:rsidRPr="00A9554E">
        <w:rPr>
          <w:rFonts w:asciiTheme="minorHAnsi" w:hAnsiTheme="minorHAnsi"/>
        </w:rPr>
        <w:t xml:space="preserve">(Αρ. </w:t>
      </w:r>
      <w:proofErr w:type="spellStart"/>
      <w:r w:rsidRPr="00A9554E">
        <w:rPr>
          <w:rFonts w:asciiTheme="minorHAnsi" w:hAnsiTheme="minorHAnsi"/>
        </w:rPr>
        <w:t>Πρωτ</w:t>
      </w:r>
      <w:proofErr w:type="spellEnd"/>
      <w:r w:rsidRPr="00A9554E">
        <w:rPr>
          <w:rFonts w:asciiTheme="minorHAnsi" w:hAnsiTheme="minorHAnsi"/>
        </w:rPr>
        <w:t xml:space="preserve">., ΦΕΚ Δημοσίευσης κλπ) </w:t>
      </w:r>
      <w:r w:rsidR="007147E1" w:rsidRPr="00A9554E">
        <w:rPr>
          <w:rFonts w:asciiTheme="minorHAnsi" w:hAnsiTheme="minorHAnsi"/>
        </w:rPr>
        <w:t xml:space="preserve">συμπληρώνονται ανάλογα με τη Φάση εφαρμογής στην οποία υπάγεται </w:t>
      </w:r>
      <w:r w:rsidR="00B05C7C" w:rsidRPr="00A9554E">
        <w:rPr>
          <w:rFonts w:asciiTheme="minorHAnsi" w:hAnsiTheme="minorHAnsi"/>
        </w:rPr>
        <w:t>η Σύμβαση.</w:t>
      </w:r>
    </w:p>
    <w:p w:rsidR="00545026" w:rsidRPr="00A9554E" w:rsidRDefault="00545026" w:rsidP="00A9554E">
      <w:pPr>
        <w:pStyle w:val="a3"/>
        <w:numPr>
          <w:ilvl w:val="0"/>
          <w:numId w:val="4"/>
        </w:numPr>
        <w:jc w:val="both"/>
        <w:rPr>
          <w:rFonts w:asciiTheme="minorHAnsi" w:hAnsiTheme="minorHAnsi"/>
        </w:rPr>
      </w:pPr>
      <w:r w:rsidRPr="00A9554E">
        <w:rPr>
          <w:rFonts w:asciiTheme="minorHAnsi" w:hAnsiTheme="minorHAnsi"/>
        </w:rPr>
        <w:t>Η τροποποιημένη Σύμβαση Μαθητείας υπογράφεται μετά την έγκριση της Διεύθυνσης Επαγγελματικής Εκπαίδευσης του ΥΠ.Π.Ε.Θ. και εφόσον πληρούνται οι προϋποθέσεις της παραγράφου Α του Παραρτήματος 1.</w:t>
      </w:r>
    </w:p>
    <w:p w:rsidR="00B05C7C" w:rsidRPr="00A9554E" w:rsidRDefault="00B05C7C" w:rsidP="00A9554E">
      <w:pPr>
        <w:pStyle w:val="a3"/>
        <w:numPr>
          <w:ilvl w:val="0"/>
          <w:numId w:val="4"/>
        </w:numPr>
        <w:jc w:val="both"/>
        <w:rPr>
          <w:rFonts w:asciiTheme="minorHAnsi" w:hAnsiTheme="minorHAnsi"/>
        </w:rPr>
      </w:pPr>
      <w:r w:rsidRPr="00A9554E">
        <w:rPr>
          <w:rFonts w:asciiTheme="minorHAnsi" w:hAnsiTheme="minorHAnsi"/>
        </w:rPr>
        <w:t xml:space="preserve">Η τροποποιημένη Σύμβαση διατηρεί την αρχική ημερομηνία έναρξης </w:t>
      </w:r>
      <w:r w:rsidR="00197379" w:rsidRPr="00A9554E">
        <w:rPr>
          <w:rFonts w:asciiTheme="minorHAnsi" w:hAnsiTheme="minorHAnsi"/>
        </w:rPr>
        <w:t xml:space="preserve">στο εδάφιο 2 </w:t>
      </w:r>
      <w:r w:rsidRPr="00A9554E">
        <w:rPr>
          <w:rFonts w:asciiTheme="minorHAnsi" w:hAnsiTheme="minorHAnsi"/>
        </w:rPr>
        <w:t>και τροποποιείται μόνο ως προς τη νέα ημερομηνία λήξης.</w:t>
      </w:r>
    </w:p>
    <w:p w:rsidR="00197379" w:rsidRPr="00A9554E" w:rsidRDefault="00197379" w:rsidP="00A9554E">
      <w:pPr>
        <w:pStyle w:val="a3"/>
        <w:numPr>
          <w:ilvl w:val="0"/>
          <w:numId w:val="4"/>
        </w:numPr>
        <w:jc w:val="both"/>
        <w:rPr>
          <w:rFonts w:asciiTheme="minorHAnsi" w:hAnsiTheme="minorHAnsi"/>
        </w:rPr>
      </w:pPr>
      <w:r w:rsidRPr="00A9554E">
        <w:rPr>
          <w:rFonts w:asciiTheme="minorHAnsi" w:hAnsiTheme="minorHAnsi"/>
        </w:rPr>
        <w:t>Στο Παράρτημα της Σύμβασης συμπληρώνονται τα στοιχεία της Υπουργικής Απόφασης του Προγράμματος Σπουδών Μαθητείας της ειδικότητας του μαθητευόμενου που είναι σε ισχύ την περίοδο λειτουργίας του εκάστοτε τμήματος.</w:t>
      </w:r>
    </w:p>
    <w:p w:rsidR="00197379" w:rsidRPr="00A9554E" w:rsidRDefault="00197379" w:rsidP="00803043">
      <w:pPr>
        <w:spacing w:after="0"/>
        <w:rPr>
          <w:rFonts w:eastAsia="Calibri" w:cs="Calibri"/>
        </w:rPr>
      </w:pPr>
    </w:p>
    <w:p w:rsidR="00AF3E29" w:rsidRPr="00A9554E" w:rsidRDefault="00AF3E29" w:rsidP="00FC3E2B">
      <w:pPr>
        <w:spacing w:line="480" w:lineRule="auto"/>
        <w:ind w:left="180"/>
        <w:jc w:val="center"/>
        <w:rPr>
          <w:rFonts w:cs="Calibri"/>
          <w:b/>
          <w:u w:val="single"/>
        </w:rPr>
      </w:pPr>
    </w:p>
    <w:p w:rsidR="00AF3E29" w:rsidRPr="00A9554E" w:rsidRDefault="00AF3E29" w:rsidP="00FC3E2B">
      <w:pPr>
        <w:spacing w:line="480" w:lineRule="auto"/>
        <w:ind w:left="180"/>
        <w:jc w:val="center"/>
        <w:rPr>
          <w:rFonts w:cs="Calibri"/>
          <w:b/>
          <w:u w:val="single"/>
        </w:rPr>
      </w:pPr>
    </w:p>
    <w:p w:rsidR="00710493" w:rsidRPr="00A9554E" w:rsidRDefault="00710493" w:rsidP="00FC3E2B">
      <w:pPr>
        <w:spacing w:line="480" w:lineRule="auto"/>
        <w:ind w:left="180"/>
        <w:jc w:val="center"/>
        <w:rPr>
          <w:rFonts w:cs="Calibri"/>
          <w:b/>
          <w:u w:val="single"/>
        </w:rPr>
        <w:sectPr w:rsidR="00710493" w:rsidRPr="00A9554E" w:rsidSect="00AF3E29">
          <w:footerReference w:type="default" r:id="rId8"/>
          <w:pgSz w:w="11906" w:h="16838"/>
          <w:pgMar w:top="851" w:right="1800" w:bottom="1440" w:left="1800" w:header="708" w:footer="708" w:gutter="0"/>
          <w:cols w:space="708"/>
          <w:docGrid w:linePitch="360"/>
        </w:sectPr>
      </w:pPr>
    </w:p>
    <w:p w:rsidR="00AF3E29" w:rsidRPr="00A9554E" w:rsidRDefault="00AF3E29" w:rsidP="00FC3E2B">
      <w:pPr>
        <w:spacing w:line="480" w:lineRule="auto"/>
        <w:ind w:left="180"/>
        <w:jc w:val="center"/>
        <w:rPr>
          <w:rFonts w:cs="Calibri"/>
          <w:b/>
          <w:u w:val="single"/>
        </w:rPr>
      </w:pPr>
    </w:p>
    <w:p w:rsidR="00AF3E29" w:rsidRPr="00A9554E" w:rsidRDefault="00AF3E29" w:rsidP="00FC3E2B">
      <w:pPr>
        <w:spacing w:line="480" w:lineRule="auto"/>
        <w:ind w:left="180"/>
        <w:jc w:val="center"/>
        <w:rPr>
          <w:rFonts w:cs="Calibri"/>
          <w:b/>
          <w:u w:val="single"/>
        </w:rPr>
      </w:pPr>
    </w:p>
    <w:tbl>
      <w:tblPr>
        <w:tblpPr w:leftFromText="180" w:rightFromText="180" w:vertAnchor="page" w:horzAnchor="page" w:tblpX="1157" w:tblpY="1027"/>
        <w:tblOverlap w:val="never"/>
        <w:tblW w:w="5000" w:type="dxa"/>
        <w:tblLook w:val="04A0" w:firstRow="1" w:lastRow="0" w:firstColumn="1" w:lastColumn="0" w:noHBand="0" w:noVBand="1"/>
      </w:tblPr>
      <w:tblGrid>
        <w:gridCol w:w="2977"/>
        <w:gridCol w:w="2023"/>
      </w:tblGrid>
      <w:tr w:rsidR="00AF3E29" w:rsidRPr="00A9554E" w:rsidTr="00AF3E29">
        <w:trPr>
          <w:trHeight w:val="1399"/>
        </w:trPr>
        <w:tc>
          <w:tcPr>
            <w:tcW w:w="2977" w:type="pct"/>
          </w:tcPr>
          <w:p w:rsidR="00AF3E29" w:rsidRPr="00A9554E" w:rsidRDefault="00AF3E29" w:rsidP="00AF3E29">
            <w:pPr>
              <w:jc w:val="center"/>
              <w:rPr>
                <w:rFonts w:cs="Calibri"/>
              </w:rPr>
            </w:pPr>
            <w:r w:rsidRPr="00A9554E">
              <w:rPr>
                <w:rFonts w:cs="Calibri"/>
                <w:noProof/>
                <w:lang w:eastAsia="el-GR"/>
              </w:rPr>
              <w:drawing>
                <wp:inline distT="0" distB="0" distL="0" distR="0" wp14:anchorId="00D7C319" wp14:editId="70644C8D">
                  <wp:extent cx="446405" cy="39370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393700"/>
                          </a:xfrm>
                          <a:prstGeom prst="rect">
                            <a:avLst/>
                          </a:prstGeom>
                          <a:noFill/>
                          <a:ln>
                            <a:noFill/>
                          </a:ln>
                        </pic:spPr>
                      </pic:pic>
                    </a:graphicData>
                  </a:graphic>
                </wp:inline>
              </w:drawing>
            </w:r>
          </w:p>
          <w:p w:rsidR="00AF3E29" w:rsidRPr="00A9554E" w:rsidRDefault="00AF3E29" w:rsidP="00AF3E29">
            <w:pPr>
              <w:jc w:val="center"/>
              <w:rPr>
                <w:rFonts w:cs="Calibri"/>
              </w:rPr>
            </w:pPr>
            <w:r w:rsidRPr="00A9554E">
              <w:rPr>
                <w:rFonts w:cs="Calibri"/>
              </w:rPr>
              <w:t>ΥΠΟΥΡΓΕΙΟ ΠΑΙΔΕΙΑΣ,</w:t>
            </w:r>
          </w:p>
          <w:p w:rsidR="00AF3E29" w:rsidRPr="00A9554E" w:rsidRDefault="00AF3E29" w:rsidP="00AF3E29">
            <w:pPr>
              <w:jc w:val="center"/>
              <w:rPr>
                <w:rFonts w:cs="Calibri"/>
              </w:rPr>
            </w:pPr>
            <w:r w:rsidRPr="00A9554E">
              <w:rPr>
                <w:rFonts w:cs="Calibri"/>
              </w:rPr>
              <w:t>ΕΡΕΥΝΑΣ ΚΑΙ ΘΡΗΣΚΕΥΜΑΤΩΝ</w:t>
            </w:r>
          </w:p>
        </w:tc>
        <w:tc>
          <w:tcPr>
            <w:tcW w:w="2023" w:type="pct"/>
          </w:tcPr>
          <w:p w:rsidR="00AF3E29" w:rsidRPr="00A9554E" w:rsidRDefault="00AF3E29" w:rsidP="00AF3E29">
            <w:pPr>
              <w:tabs>
                <w:tab w:val="left" w:pos="503"/>
              </w:tabs>
              <w:ind w:left="645"/>
              <w:jc w:val="both"/>
              <w:rPr>
                <w:rFonts w:cs="Calibri"/>
              </w:rPr>
            </w:pPr>
          </w:p>
        </w:tc>
      </w:tr>
    </w:tbl>
    <w:p w:rsidR="00AF3E29" w:rsidRPr="00A9554E" w:rsidRDefault="00AF3E29" w:rsidP="00FC3E2B">
      <w:pPr>
        <w:spacing w:line="480" w:lineRule="auto"/>
        <w:ind w:left="180"/>
        <w:jc w:val="center"/>
        <w:rPr>
          <w:rFonts w:cs="Calibri"/>
          <w:b/>
          <w:u w:val="single"/>
        </w:rPr>
      </w:pPr>
    </w:p>
    <w:p w:rsidR="00197379" w:rsidRPr="00A9554E" w:rsidRDefault="00197379" w:rsidP="00FC3E2B">
      <w:pPr>
        <w:spacing w:line="480" w:lineRule="auto"/>
        <w:ind w:left="180"/>
        <w:jc w:val="center"/>
        <w:rPr>
          <w:rFonts w:cs="Calibri"/>
          <w:b/>
          <w:u w:val="single"/>
        </w:rPr>
      </w:pPr>
      <w:r w:rsidRPr="00A9554E">
        <w:rPr>
          <w:rFonts w:cs="Calibri"/>
          <w:b/>
          <w:u w:val="single"/>
        </w:rPr>
        <w:t>ΤΡΟΠΟΠΟΙΗΣΗ ΣΥΜΒΑΣΗΣ ΜΑΘΗΤΕΙΑΣ</w:t>
      </w:r>
    </w:p>
    <w:p w:rsidR="00197379" w:rsidRPr="00A9554E" w:rsidRDefault="007E037C" w:rsidP="00FC3E2B">
      <w:pPr>
        <w:pStyle w:val="Default"/>
        <w:spacing w:line="480" w:lineRule="auto"/>
        <w:jc w:val="both"/>
        <w:rPr>
          <w:rFonts w:asciiTheme="minorHAnsi" w:hAnsiTheme="minorHAnsi"/>
          <w:color w:val="auto"/>
          <w:sz w:val="22"/>
          <w:szCs w:val="22"/>
        </w:rPr>
      </w:pPr>
      <w:r w:rsidRPr="00A9554E">
        <w:rPr>
          <w:rFonts w:asciiTheme="minorHAnsi" w:hAnsiTheme="minorHAnsi"/>
          <w:noProof/>
        </w:rPr>
        <w:drawing>
          <wp:anchor distT="0" distB="0" distL="114300" distR="114300" simplePos="0" relativeHeight="251658240" behindDoc="1" locked="0" layoutInCell="1" allowOverlap="1" wp14:anchorId="52D9BF73" wp14:editId="06927852">
            <wp:simplePos x="0" y="0"/>
            <wp:positionH relativeFrom="column">
              <wp:posOffset>523875</wp:posOffset>
            </wp:positionH>
            <wp:positionV relativeFrom="paragraph">
              <wp:posOffset>7517130</wp:posOffset>
            </wp:positionV>
            <wp:extent cx="4775835" cy="606425"/>
            <wp:effectExtent l="0" t="0" r="5715" b="3175"/>
            <wp:wrapTight wrapText="bothSides">
              <wp:wrapPolygon edited="0">
                <wp:start x="0" y="0"/>
                <wp:lineTo x="0" y="21035"/>
                <wp:lineTo x="21540" y="21035"/>
                <wp:lineTo x="21540"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YE_edulll_scaled_1567x19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5835" cy="606425"/>
                    </a:xfrm>
                    <a:prstGeom prst="rect">
                      <a:avLst/>
                    </a:prstGeom>
                  </pic:spPr>
                </pic:pic>
              </a:graphicData>
            </a:graphic>
            <wp14:sizeRelH relativeFrom="page">
              <wp14:pctWidth>0</wp14:pctWidth>
            </wp14:sizeRelH>
            <wp14:sizeRelV relativeFrom="page">
              <wp14:pctHeight>0</wp14:pctHeight>
            </wp14:sizeRelV>
          </wp:anchor>
        </w:drawing>
      </w:r>
      <w:r w:rsidR="00197379" w:rsidRPr="00A9554E">
        <w:rPr>
          <w:rFonts w:asciiTheme="minorHAnsi" w:hAnsiTheme="minorHAnsi"/>
          <w:color w:val="auto"/>
          <w:sz w:val="22"/>
          <w:szCs w:val="22"/>
        </w:rPr>
        <w:t xml:space="preserve">Σήμερα στις .................. του έτους 20....., μεταξύ του Φορέα Απασχόλησης .................................................................., που εκπροσωπείται από τον ................................................................., ο οποίος στο εξής ονομάζεται </w:t>
      </w:r>
      <w:r w:rsidR="00197379" w:rsidRPr="00A9554E">
        <w:rPr>
          <w:rFonts w:asciiTheme="minorHAnsi" w:hAnsiTheme="minorHAnsi"/>
          <w:b/>
          <w:color w:val="auto"/>
          <w:sz w:val="22"/>
          <w:szCs w:val="22"/>
        </w:rPr>
        <w:t>εργοδότης</w:t>
      </w:r>
      <w:r w:rsidR="00197379" w:rsidRPr="00A9554E">
        <w:rPr>
          <w:rFonts w:asciiTheme="minorHAnsi" w:hAnsiTheme="minorHAnsi"/>
          <w:color w:val="auto"/>
          <w:sz w:val="22"/>
          <w:szCs w:val="22"/>
        </w:rPr>
        <w:t xml:space="preserve"> και του ................................................................. του………………..……………………………....... με Α.Δ.Τ. ….………….….………… και Α.Φ.Μ. ……………..………………….. υπαγόμενου/ης στη Δ.Ο.Υ.</w:t>
      </w:r>
      <w:r w:rsidR="00A14070" w:rsidRPr="00A9554E">
        <w:rPr>
          <w:rFonts w:asciiTheme="minorHAnsi" w:hAnsiTheme="minorHAnsi"/>
          <w:color w:val="auto"/>
          <w:sz w:val="22"/>
          <w:szCs w:val="22"/>
        </w:rPr>
        <w:t xml:space="preserve"> ……………………………….., κατοίκου </w:t>
      </w:r>
      <w:r w:rsidR="00197379" w:rsidRPr="00A9554E">
        <w:rPr>
          <w:rFonts w:asciiTheme="minorHAnsi" w:hAnsiTheme="minorHAnsi"/>
          <w:color w:val="auto"/>
          <w:sz w:val="22"/>
          <w:szCs w:val="22"/>
        </w:rPr>
        <w:t>…………………………………………………………, απόφοι</w:t>
      </w:r>
      <w:r w:rsidR="00A14070" w:rsidRPr="00A9554E">
        <w:rPr>
          <w:rFonts w:asciiTheme="minorHAnsi" w:hAnsiTheme="minorHAnsi"/>
          <w:color w:val="auto"/>
          <w:sz w:val="22"/>
          <w:szCs w:val="22"/>
        </w:rPr>
        <w:t>του της ειδικότητας ………………</w:t>
      </w:r>
      <w:r w:rsidR="00197379" w:rsidRPr="00A9554E">
        <w:rPr>
          <w:rFonts w:asciiTheme="minorHAnsi" w:hAnsiTheme="minorHAnsi"/>
          <w:color w:val="auto"/>
          <w:sz w:val="22"/>
          <w:szCs w:val="22"/>
        </w:rPr>
        <w:t xml:space="preserve">……………………………………………………………… του τομέα …………………………………….……………… ο οποίος στο εξής ονομάζεται </w:t>
      </w:r>
      <w:r w:rsidR="00197379" w:rsidRPr="00A9554E">
        <w:rPr>
          <w:rFonts w:asciiTheme="minorHAnsi" w:hAnsiTheme="minorHAnsi"/>
          <w:b/>
          <w:color w:val="auto"/>
          <w:sz w:val="22"/>
          <w:szCs w:val="22"/>
        </w:rPr>
        <w:t>μαθητευόμενος</w:t>
      </w:r>
      <w:r w:rsidR="00197379" w:rsidRPr="00A9554E">
        <w:rPr>
          <w:rFonts w:asciiTheme="minorHAnsi" w:hAnsiTheme="minorHAnsi"/>
          <w:color w:val="auto"/>
          <w:sz w:val="22"/>
          <w:szCs w:val="22"/>
        </w:rPr>
        <w:t xml:space="preserve">, σε εφαρμογή α) της </w:t>
      </w:r>
      <w:proofErr w:type="spellStart"/>
      <w:r w:rsidR="00197379" w:rsidRPr="00A9554E">
        <w:rPr>
          <w:rFonts w:asciiTheme="minorHAnsi" w:hAnsiTheme="minorHAnsi"/>
          <w:color w:val="auto"/>
          <w:sz w:val="22"/>
          <w:szCs w:val="22"/>
        </w:rPr>
        <w:t>υπ΄</w:t>
      </w:r>
      <w:proofErr w:type="spellEnd"/>
      <w:r w:rsidR="00197379" w:rsidRPr="00A9554E">
        <w:rPr>
          <w:rFonts w:asciiTheme="minorHAnsi" w:hAnsiTheme="minorHAnsi"/>
          <w:color w:val="auto"/>
          <w:sz w:val="22"/>
          <w:szCs w:val="22"/>
        </w:rPr>
        <w:t xml:space="preserve"> </w:t>
      </w:r>
      <w:proofErr w:type="spellStart"/>
      <w:r w:rsidR="00197379" w:rsidRPr="00A9554E">
        <w:rPr>
          <w:rFonts w:asciiTheme="minorHAnsi" w:hAnsiTheme="minorHAnsi"/>
          <w:color w:val="auto"/>
          <w:sz w:val="22"/>
          <w:szCs w:val="22"/>
        </w:rPr>
        <w:t>αριθμ</w:t>
      </w:r>
      <w:proofErr w:type="spellEnd"/>
      <w:r w:rsidR="00197379" w:rsidRPr="00A9554E">
        <w:rPr>
          <w:rFonts w:asciiTheme="minorHAnsi" w:hAnsiTheme="minorHAnsi"/>
          <w:color w:val="auto"/>
          <w:sz w:val="22"/>
          <w:szCs w:val="22"/>
        </w:rPr>
        <w:t>. ………./</w:t>
      </w:r>
      <w:proofErr w:type="spellStart"/>
      <w:r w:rsidR="00197379" w:rsidRPr="00A9554E">
        <w:rPr>
          <w:rFonts w:asciiTheme="minorHAnsi" w:hAnsiTheme="minorHAnsi"/>
          <w:color w:val="auto"/>
          <w:sz w:val="22"/>
          <w:szCs w:val="22"/>
        </w:rPr>
        <w:t>ηη</w:t>
      </w:r>
      <w:proofErr w:type="spellEnd"/>
      <w:r w:rsidR="00197379" w:rsidRPr="00A9554E">
        <w:rPr>
          <w:rFonts w:asciiTheme="minorHAnsi" w:hAnsiTheme="minorHAnsi"/>
          <w:color w:val="auto"/>
          <w:sz w:val="22"/>
          <w:szCs w:val="22"/>
        </w:rPr>
        <w:t>-μμ-</w:t>
      </w:r>
      <w:proofErr w:type="spellStart"/>
      <w:r w:rsidR="00197379" w:rsidRPr="00A9554E">
        <w:rPr>
          <w:rFonts w:asciiTheme="minorHAnsi" w:hAnsiTheme="minorHAnsi"/>
          <w:color w:val="auto"/>
          <w:sz w:val="22"/>
          <w:szCs w:val="22"/>
        </w:rPr>
        <w:t>εεε</w:t>
      </w:r>
      <w:proofErr w:type="spellEnd"/>
      <w:r w:rsidR="00197379" w:rsidRPr="00A9554E">
        <w:rPr>
          <w:rFonts w:asciiTheme="minorHAnsi" w:hAnsiTheme="minorHAnsi"/>
          <w:color w:val="auto"/>
          <w:sz w:val="22"/>
          <w:szCs w:val="22"/>
        </w:rPr>
        <w:t>ε (ΦΕΚ Β’ ……………………….…..</w:t>
      </w:r>
      <w:r w:rsidR="00197379" w:rsidRPr="00A9554E">
        <w:rPr>
          <w:rFonts w:asciiTheme="minorHAnsi" w:hAnsiTheme="minorHAnsi"/>
          <w:bCs/>
          <w:color w:val="auto"/>
          <w:sz w:val="22"/>
          <w:szCs w:val="22"/>
        </w:rPr>
        <w:t xml:space="preserve">) </w:t>
      </w:r>
      <w:r w:rsidR="00197379" w:rsidRPr="00A9554E">
        <w:rPr>
          <w:rFonts w:asciiTheme="minorHAnsi" w:hAnsiTheme="minorHAnsi"/>
          <w:color w:val="auto"/>
          <w:sz w:val="22"/>
          <w:szCs w:val="22"/>
        </w:rPr>
        <w:t xml:space="preserve">Κοινής Υπουργικής Απόφασης του Υπουργείου Παιδείας, Έρευνας και Θρησκευμάτων, του Υπουργείου Εργασίας, Κοινωνικής Ασφάλισης και Κοινωνικής Αλληλεγγύης, του Υπουργείου Οικονομίας και Ανάπτυξης και του Υπουργείου Υγείας, για την </w:t>
      </w:r>
      <w:r w:rsidR="00197379" w:rsidRPr="00A9554E">
        <w:rPr>
          <w:rFonts w:asciiTheme="minorHAnsi" w:hAnsiTheme="minorHAnsi"/>
          <w:b/>
          <w:color w:val="auto"/>
          <w:sz w:val="22"/>
          <w:szCs w:val="22"/>
        </w:rPr>
        <w:t xml:space="preserve">«Υλοποίηση Μεταλυκειακού Έτους - Τάξη Μαθητείας αρμοδιότητας ΥΠ.Π.Ε.Θ.» </w:t>
      </w:r>
      <w:r w:rsidR="00197379" w:rsidRPr="00A9554E">
        <w:rPr>
          <w:rFonts w:asciiTheme="minorHAnsi" w:hAnsiTheme="minorHAnsi"/>
          <w:color w:val="auto"/>
          <w:sz w:val="22"/>
          <w:szCs w:val="22"/>
        </w:rPr>
        <w:t>και β)</w:t>
      </w:r>
      <w:r w:rsidR="00197379" w:rsidRPr="00A9554E">
        <w:rPr>
          <w:rFonts w:asciiTheme="minorHAnsi" w:hAnsiTheme="minorHAnsi"/>
          <w:b/>
          <w:color w:val="auto"/>
          <w:sz w:val="22"/>
          <w:szCs w:val="22"/>
        </w:rPr>
        <w:t xml:space="preserve"> </w:t>
      </w:r>
      <w:r w:rsidR="00197379" w:rsidRPr="00A9554E">
        <w:rPr>
          <w:rFonts w:asciiTheme="minorHAnsi" w:hAnsiTheme="minorHAnsi"/>
          <w:color w:val="auto"/>
          <w:sz w:val="22"/>
          <w:szCs w:val="22"/>
        </w:rPr>
        <w:t xml:space="preserve">της </w:t>
      </w:r>
      <w:proofErr w:type="spellStart"/>
      <w:r w:rsidR="00197379" w:rsidRPr="00A9554E">
        <w:rPr>
          <w:rFonts w:asciiTheme="minorHAnsi" w:hAnsiTheme="minorHAnsi"/>
          <w:color w:val="auto"/>
          <w:sz w:val="22"/>
          <w:szCs w:val="22"/>
        </w:rPr>
        <w:t>υπ΄</w:t>
      </w:r>
      <w:proofErr w:type="spellEnd"/>
      <w:r w:rsidR="00197379" w:rsidRPr="00A9554E">
        <w:rPr>
          <w:rFonts w:asciiTheme="minorHAnsi" w:hAnsiTheme="minorHAnsi"/>
          <w:color w:val="auto"/>
          <w:sz w:val="22"/>
          <w:szCs w:val="22"/>
        </w:rPr>
        <w:t xml:space="preserve"> </w:t>
      </w:r>
      <w:proofErr w:type="spellStart"/>
      <w:r w:rsidR="00197379" w:rsidRPr="00A9554E">
        <w:rPr>
          <w:rFonts w:asciiTheme="minorHAnsi" w:hAnsiTheme="minorHAnsi"/>
          <w:color w:val="auto"/>
          <w:sz w:val="22"/>
          <w:szCs w:val="22"/>
        </w:rPr>
        <w:t>αριθμ</w:t>
      </w:r>
      <w:proofErr w:type="spellEnd"/>
      <w:r w:rsidR="00197379" w:rsidRPr="00A9554E">
        <w:rPr>
          <w:rFonts w:asciiTheme="minorHAnsi" w:hAnsiTheme="minorHAnsi"/>
          <w:color w:val="auto"/>
          <w:sz w:val="22"/>
          <w:szCs w:val="22"/>
        </w:rPr>
        <w:t xml:space="preserve">. 26385/16-02-2017 (ΦΕΚ Β’ 491) Κοινής Υπουργικής Απόφασης του Υπουργείου Οικονομίας και Ανάπτυξης, του Υπουργείου Παιδείας, Έρευνας και Θρησκευμάτων, του Υπουργείου Εργασίας, Κοινωνικής Ασφάλισης και Κοινωνικής Αλληλεγγύης και του Υπουργείου Οικονομικών, για το </w:t>
      </w:r>
      <w:r w:rsidR="00197379" w:rsidRPr="00A9554E">
        <w:rPr>
          <w:rFonts w:asciiTheme="minorHAnsi" w:hAnsiTheme="minorHAnsi"/>
          <w:b/>
          <w:color w:val="auto"/>
          <w:sz w:val="22"/>
          <w:szCs w:val="22"/>
        </w:rPr>
        <w:t>«Πλαίσιο Ποιότητας Μαθητείας»</w:t>
      </w:r>
      <w:r w:rsidR="00197379" w:rsidRPr="00A9554E">
        <w:rPr>
          <w:rFonts w:asciiTheme="minorHAnsi" w:hAnsiTheme="minorHAnsi"/>
          <w:color w:val="auto"/>
          <w:sz w:val="22"/>
          <w:szCs w:val="22"/>
        </w:rPr>
        <w:t xml:space="preserve">, </w:t>
      </w:r>
      <w:r w:rsidRPr="00A9554E">
        <w:rPr>
          <w:rFonts w:asciiTheme="minorHAnsi" w:hAnsiTheme="minorHAnsi"/>
          <w:color w:val="auto"/>
          <w:sz w:val="22"/>
          <w:szCs w:val="22"/>
        </w:rPr>
        <w:t xml:space="preserve">όπως ισχύει, </w:t>
      </w:r>
      <w:r w:rsidR="00197379" w:rsidRPr="00A9554E">
        <w:rPr>
          <w:rFonts w:asciiTheme="minorHAnsi" w:hAnsiTheme="minorHAnsi"/>
          <w:color w:val="auto"/>
          <w:sz w:val="22"/>
          <w:szCs w:val="22"/>
        </w:rPr>
        <w:t xml:space="preserve">στο πλαίσιο της </w:t>
      </w:r>
      <w:r w:rsidR="00197379" w:rsidRPr="00A9554E">
        <w:rPr>
          <w:rFonts w:asciiTheme="minorHAnsi" w:hAnsiTheme="minorHAnsi"/>
          <w:b/>
          <w:color w:val="auto"/>
          <w:sz w:val="22"/>
          <w:szCs w:val="22"/>
        </w:rPr>
        <w:t>Πράξης «Μαθητεία ΕΠΑΛ, ΣΕΚ και ΙΕΚ»</w:t>
      </w:r>
      <w:r w:rsidR="00197379" w:rsidRPr="00A9554E">
        <w:rPr>
          <w:rFonts w:asciiTheme="minorHAnsi" w:hAnsiTheme="minorHAnsi"/>
          <w:color w:val="auto"/>
          <w:sz w:val="22"/>
          <w:szCs w:val="22"/>
        </w:rPr>
        <w:t xml:space="preserve"> του Επιχειρησιακού Προγράμματος «Ανάπτυξη Ανθρώπινου Δυναμικού, Εκπαίδευση και Δια Βίου Μάθηση», ΕΣΠΑ 2014-2020, που συγχρηματοδοτείται από το Ευρωπαϊκό Κοινωνικό Ταμείο και το Ελληνικό Δημόσιο, τροποποιείται η από .…/.…/201.... Σύμβαση Μαθητείας λόγω ………………………………</w:t>
      </w:r>
      <w:r w:rsidR="00A14070" w:rsidRPr="00A9554E">
        <w:rPr>
          <w:rFonts w:asciiTheme="minorHAnsi" w:hAnsiTheme="minorHAnsi"/>
          <w:color w:val="auto"/>
          <w:sz w:val="22"/>
          <w:szCs w:val="22"/>
        </w:rPr>
        <w:t xml:space="preserve">…………………………………………………………………………… </w:t>
      </w:r>
      <w:r w:rsidR="00197379" w:rsidRPr="00A9554E">
        <w:rPr>
          <w:rFonts w:asciiTheme="minorHAnsi" w:hAnsiTheme="minorHAnsi"/>
          <w:color w:val="auto"/>
          <w:sz w:val="22"/>
          <w:szCs w:val="22"/>
        </w:rPr>
        <w:t>ως προς το εδάφιο 2 ως εξής:</w:t>
      </w:r>
    </w:p>
    <w:p w:rsidR="00197379" w:rsidRPr="00A9554E" w:rsidRDefault="00197379" w:rsidP="00FC3E2B">
      <w:pPr>
        <w:pStyle w:val="Default"/>
        <w:spacing w:line="480" w:lineRule="auto"/>
        <w:jc w:val="both"/>
        <w:rPr>
          <w:rFonts w:asciiTheme="minorHAnsi" w:hAnsiTheme="minorHAnsi"/>
          <w:color w:val="auto"/>
          <w:sz w:val="22"/>
          <w:szCs w:val="22"/>
        </w:rPr>
      </w:pPr>
    </w:p>
    <w:p w:rsidR="00A9554E" w:rsidRDefault="00A9554E">
      <w:pPr>
        <w:rPr>
          <w:rFonts w:eastAsia="Calibri" w:cs="Calibri"/>
        </w:rPr>
      </w:pPr>
      <w:r>
        <w:rPr>
          <w:rFonts w:cs="Calibri"/>
        </w:rPr>
        <w:br w:type="page"/>
      </w:r>
    </w:p>
    <w:p w:rsidR="00197379" w:rsidRPr="00A9554E" w:rsidRDefault="00197379" w:rsidP="00197379">
      <w:pPr>
        <w:pStyle w:val="a3"/>
        <w:numPr>
          <w:ilvl w:val="0"/>
          <w:numId w:val="2"/>
        </w:numPr>
        <w:spacing w:after="0" w:line="480" w:lineRule="auto"/>
        <w:jc w:val="both"/>
        <w:rPr>
          <w:rFonts w:asciiTheme="minorHAnsi" w:hAnsiTheme="minorHAnsi" w:cs="Calibri"/>
        </w:rPr>
      </w:pPr>
      <w:bookmarkStart w:id="0" w:name="_GoBack"/>
      <w:bookmarkEnd w:id="0"/>
      <w:r w:rsidRPr="00A9554E">
        <w:rPr>
          <w:rFonts w:asciiTheme="minorHAnsi" w:hAnsiTheme="minorHAnsi" w:cs="Calibri"/>
        </w:rPr>
        <w:lastRenderedPageBreak/>
        <w:t xml:space="preserve">Αυτή η Σύμβαση Μαθητείας είναι ορισμένου χρόνου, αρχίζει στις …./……/201…… και λήγει στις ....................... οπότε και λύεται αυτοδίκαια. Επίσης είναι δυνατόν η παρούσα Σύμβαση Μαθητείας να καταγγελθεί για σπουδαίο λόγο ή να ακυρωθεί, βάσει των </w:t>
      </w:r>
      <w:proofErr w:type="spellStart"/>
      <w:r w:rsidRPr="00A9554E">
        <w:rPr>
          <w:rFonts w:asciiTheme="minorHAnsi" w:hAnsiTheme="minorHAnsi" w:cs="Calibri"/>
        </w:rPr>
        <w:t>υπ΄</w:t>
      </w:r>
      <w:proofErr w:type="spellEnd"/>
      <w:r w:rsidRPr="00A9554E">
        <w:rPr>
          <w:rFonts w:asciiTheme="minorHAnsi" w:hAnsiTheme="minorHAnsi" w:cs="Calibri"/>
        </w:rPr>
        <w:t xml:space="preserve"> </w:t>
      </w:r>
      <w:proofErr w:type="spellStart"/>
      <w:r w:rsidRPr="00A9554E">
        <w:rPr>
          <w:rFonts w:asciiTheme="minorHAnsi" w:hAnsiTheme="minorHAnsi" w:cs="Calibri"/>
        </w:rPr>
        <w:t>αριθμ</w:t>
      </w:r>
      <w:proofErr w:type="spellEnd"/>
      <w:r w:rsidRPr="00A9554E">
        <w:rPr>
          <w:rFonts w:asciiTheme="minorHAnsi" w:hAnsiTheme="minorHAnsi" w:cs="Calibri"/>
        </w:rPr>
        <w:t xml:space="preserve">. </w:t>
      </w:r>
      <w:r w:rsidRPr="00A9554E">
        <w:rPr>
          <w:rFonts w:asciiTheme="minorHAnsi" w:hAnsiTheme="minorHAnsi"/>
        </w:rPr>
        <w:t>………./</w:t>
      </w:r>
      <w:proofErr w:type="spellStart"/>
      <w:r w:rsidRPr="00A9554E">
        <w:rPr>
          <w:rFonts w:asciiTheme="minorHAnsi" w:hAnsiTheme="minorHAnsi"/>
        </w:rPr>
        <w:t>ηη</w:t>
      </w:r>
      <w:proofErr w:type="spellEnd"/>
      <w:r w:rsidRPr="00A9554E">
        <w:rPr>
          <w:rFonts w:asciiTheme="minorHAnsi" w:hAnsiTheme="minorHAnsi"/>
        </w:rPr>
        <w:t>-μμ-</w:t>
      </w:r>
      <w:proofErr w:type="spellStart"/>
      <w:r w:rsidRPr="00A9554E">
        <w:rPr>
          <w:rFonts w:asciiTheme="minorHAnsi" w:hAnsiTheme="minorHAnsi"/>
        </w:rPr>
        <w:t>εεε</w:t>
      </w:r>
      <w:proofErr w:type="spellEnd"/>
      <w:r w:rsidRPr="00A9554E">
        <w:rPr>
          <w:rFonts w:asciiTheme="minorHAnsi" w:hAnsiTheme="minorHAnsi"/>
        </w:rPr>
        <w:t>ε (ΦΕΚ Β’ ……………..…..</w:t>
      </w:r>
      <w:r w:rsidRPr="00A9554E">
        <w:rPr>
          <w:rFonts w:asciiTheme="minorHAnsi" w:hAnsiTheme="minorHAnsi"/>
          <w:bCs/>
        </w:rPr>
        <w:t xml:space="preserve">) </w:t>
      </w:r>
      <w:r w:rsidRPr="00A9554E">
        <w:rPr>
          <w:rFonts w:asciiTheme="minorHAnsi" w:hAnsiTheme="minorHAnsi" w:cs="Calibri"/>
        </w:rPr>
        <w:t>και 26385/16-02-2017 (ΦΕΚ Β’ 491) Κοινών Υπουργικών Αποφάσεων και σύμφωνα με τις κείμενες διατάξεις.</w:t>
      </w:r>
    </w:p>
    <w:p w:rsidR="00197379" w:rsidRPr="00A9554E" w:rsidRDefault="00197379" w:rsidP="00026021">
      <w:pPr>
        <w:spacing w:after="0" w:line="480" w:lineRule="auto"/>
        <w:jc w:val="both"/>
        <w:rPr>
          <w:rFonts w:cs="Calibri"/>
        </w:rPr>
      </w:pPr>
      <w:r w:rsidRPr="00A9554E">
        <w:rPr>
          <w:rFonts w:cs="Calibri"/>
        </w:rPr>
        <w:t xml:space="preserve">Κατά τα λοιπά ισχύει η από </w:t>
      </w:r>
      <w:r w:rsidRPr="00A9554E">
        <w:t>.…/.…/201… υπογραφείσα Σύμβαση Μαθητείας.</w:t>
      </w:r>
    </w:p>
    <w:p w:rsidR="00A14070" w:rsidRPr="00A9554E" w:rsidRDefault="00A14070" w:rsidP="00FC3E2B">
      <w:pPr>
        <w:spacing w:after="0" w:line="480" w:lineRule="auto"/>
        <w:jc w:val="both"/>
        <w:rPr>
          <w:rFonts w:cs="Calibri"/>
        </w:rPr>
      </w:pPr>
    </w:p>
    <w:p w:rsidR="00197379" w:rsidRPr="00A9554E" w:rsidRDefault="00197379" w:rsidP="00FC3E2B">
      <w:pPr>
        <w:spacing w:after="0" w:line="480" w:lineRule="auto"/>
        <w:jc w:val="both"/>
        <w:rPr>
          <w:rFonts w:cs="Calibri"/>
        </w:rPr>
      </w:pPr>
      <w:r w:rsidRPr="00A9554E">
        <w:rPr>
          <w:rFonts w:cs="Calibri"/>
        </w:rPr>
        <w:t>Η παρούσα  Τροποποίηση Σύμβασης Μαθητείας αναγνώστηκε και υπογράφτηκε από τους συμβαλλόμενους και θεωρήθηκε από το Διευθυντή του ΕΠΑ.Λ. σε τρία (3) πρωτότυπα, ένα (1) για τον εργοδότη, ένα (1) για τον μαθητευόμεν</w:t>
      </w:r>
      <w:r w:rsidR="00A14070" w:rsidRPr="00A9554E">
        <w:rPr>
          <w:rFonts w:cs="Calibri"/>
        </w:rPr>
        <w:t xml:space="preserve">ο,  και  ένα (1) για το ΕΠΑ.Λ. </w:t>
      </w:r>
      <w:r w:rsidRPr="00A9554E">
        <w:rPr>
          <w:rFonts w:cs="Calibri"/>
        </w:rPr>
        <w:t xml:space="preserve">ως εξής: </w:t>
      </w:r>
    </w:p>
    <w:p w:rsidR="00AF3E29" w:rsidRPr="00A9554E" w:rsidRDefault="00A14070" w:rsidP="00A14070">
      <w:pPr>
        <w:spacing w:line="360" w:lineRule="auto"/>
        <w:ind w:left="180"/>
        <w:jc w:val="both"/>
        <w:rPr>
          <w:rFonts w:cs="Calibri"/>
          <w:b/>
        </w:rPr>
      </w:pPr>
      <w:r w:rsidRPr="00A9554E">
        <w:rPr>
          <w:rFonts w:cs="Calibri"/>
          <w:b/>
        </w:rPr>
        <w:t xml:space="preserve">     </w:t>
      </w:r>
      <w:r w:rsidR="00197379" w:rsidRPr="00A9554E">
        <w:rPr>
          <w:rFonts w:cs="Calibri"/>
          <w:b/>
        </w:rPr>
        <w:t xml:space="preserve">Ο ΕΡΓΟΔΟΤΗΣ                                                              </w:t>
      </w:r>
      <w:r w:rsidR="00197379" w:rsidRPr="00A9554E">
        <w:rPr>
          <w:rFonts w:cs="Calibri"/>
          <w:b/>
        </w:rPr>
        <w:tab/>
      </w:r>
      <w:r w:rsidR="00197379" w:rsidRPr="00A9554E">
        <w:rPr>
          <w:rFonts w:cs="Calibri"/>
          <w:b/>
        </w:rPr>
        <w:tab/>
      </w:r>
      <w:r w:rsidR="00AF3E29" w:rsidRPr="00A9554E">
        <w:rPr>
          <w:rFonts w:cs="Calibri"/>
          <w:b/>
        </w:rPr>
        <w:t xml:space="preserve">     </w:t>
      </w:r>
      <w:r w:rsidRPr="00A9554E">
        <w:rPr>
          <w:rFonts w:cs="Calibri"/>
          <w:b/>
        </w:rPr>
        <w:t xml:space="preserve">   </w:t>
      </w:r>
      <w:r w:rsidR="00AF3E29" w:rsidRPr="00A9554E">
        <w:rPr>
          <w:rFonts w:cs="Calibri"/>
          <w:b/>
        </w:rPr>
        <w:t xml:space="preserve"> </w:t>
      </w:r>
      <w:r w:rsidR="00197379" w:rsidRPr="00A9554E">
        <w:rPr>
          <w:rFonts w:cs="Calibri"/>
          <w:b/>
        </w:rPr>
        <w:t>Ο ΜΑΘΗΤΕΥΟΜΕΝΟΣ</w:t>
      </w:r>
      <w:r w:rsidR="00AF3E29" w:rsidRPr="00A9554E">
        <w:rPr>
          <w:rFonts w:cs="Calibri"/>
          <w:b/>
        </w:rPr>
        <w:t xml:space="preserve">                        </w:t>
      </w:r>
    </w:p>
    <w:p w:rsidR="00197379" w:rsidRPr="00A9554E" w:rsidRDefault="00197379" w:rsidP="00AF3E29">
      <w:pPr>
        <w:spacing w:line="360" w:lineRule="auto"/>
        <w:ind w:left="180"/>
        <w:jc w:val="both"/>
        <w:rPr>
          <w:rFonts w:cs="Calibri"/>
          <w:b/>
        </w:rPr>
      </w:pPr>
      <w:r w:rsidRPr="00A9554E">
        <w:rPr>
          <w:rFonts w:cs="Calibri"/>
          <w:b/>
        </w:rPr>
        <w:t xml:space="preserve">…….…………………………....                                                                         </w:t>
      </w:r>
      <w:r w:rsidR="00A14070" w:rsidRPr="00A9554E">
        <w:rPr>
          <w:rFonts w:cs="Calibri"/>
          <w:b/>
        </w:rPr>
        <w:t>.................</w:t>
      </w:r>
      <w:r w:rsidRPr="00A9554E">
        <w:rPr>
          <w:rFonts w:cs="Calibri"/>
          <w:b/>
        </w:rPr>
        <w:t>…………………..</w:t>
      </w:r>
    </w:p>
    <w:p w:rsidR="00197379" w:rsidRPr="00A9554E" w:rsidRDefault="00AF3E29" w:rsidP="00AF3E29">
      <w:pPr>
        <w:tabs>
          <w:tab w:val="left" w:pos="6225"/>
        </w:tabs>
        <w:spacing w:line="360" w:lineRule="auto"/>
        <w:jc w:val="both"/>
        <w:rPr>
          <w:rFonts w:cs="Calibri"/>
        </w:rPr>
      </w:pPr>
      <w:r w:rsidRPr="00A9554E">
        <w:rPr>
          <w:rFonts w:cs="Calibri"/>
          <w:b/>
        </w:rPr>
        <w:t xml:space="preserve"> </w:t>
      </w:r>
      <w:r w:rsidR="00197379" w:rsidRPr="00A9554E">
        <w:rPr>
          <w:rFonts w:cs="Calibri"/>
        </w:rPr>
        <w:t xml:space="preserve">(Υπογραφή και Σφραγίδα)   </w:t>
      </w:r>
      <w:r w:rsidR="00197379" w:rsidRPr="00A9554E">
        <w:rPr>
          <w:rFonts w:cs="Calibri"/>
        </w:rPr>
        <w:tab/>
        <w:t xml:space="preserve">     (Υπογραφή)</w:t>
      </w:r>
      <w:r w:rsidR="00197379" w:rsidRPr="00A9554E">
        <w:rPr>
          <w:rFonts w:cs="Calibri"/>
        </w:rPr>
        <w:tab/>
      </w:r>
    </w:p>
    <w:p w:rsidR="00197379" w:rsidRPr="00A9554E" w:rsidRDefault="00197379" w:rsidP="00FC3E2B">
      <w:pPr>
        <w:tabs>
          <w:tab w:val="left" w:pos="5245"/>
        </w:tabs>
        <w:spacing w:line="360" w:lineRule="auto"/>
        <w:ind w:left="180"/>
        <w:jc w:val="center"/>
        <w:rPr>
          <w:rFonts w:cs="Calibri"/>
          <w:b/>
        </w:rPr>
      </w:pPr>
      <w:r w:rsidRPr="00A9554E">
        <w:rPr>
          <w:rFonts w:cs="Calibri"/>
          <w:b/>
        </w:rPr>
        <w:t>ΘΕΩΡΗΣΗ Ο Δ/ΝΤΗΣ ΤΟΥ ΕΠΑ.Λ</w:t>
      </w:r>
    </w:p>
    <w:p w:rsidR="00197379" w:rsidRPr="00A9554E" w:rsidRDefault="00197379" w:rsidP="00FC3E2B">
      <w:pPr>
        <w:tabs>
          <w:tab w:val="left" w:pos="5745"/>
        </w:tabs>
        <w:spacing w:line="360" w:lineRule="auto"/>
        <w:ind w:left="180"/>
        <w:jc w:val="center"/>
        <w:rPr>
          <w:rFonts w:cs="Calibri"/>
          <w:b/>
        </w:rPr>
      </w:pPr>
    </w:p>
    <w:p w:rsidR="00197379" w:rsidRPr="00A9554E" w:rsidRDefault="00197379" w:rsidP="00FC3E2B">
      <w:pPr>
        <w:tabs>
          <w:tab w:val="left" w:pos="5745"/>
        </w:tabs>
        <w:spacing w:line="360" w:lineRule="auto"/>
        <w:ind w:left="180"/>
        <w:jc w:val="center"/>
        <w:rPr>
          <w:rFonts w:cs="Calibri"/>
          <w:b/>
        </w:rPr>
      </w:pPr>
      <w:r w:rsidRPr="00A9554E">
        <w:rPr>
          <w:rFonts w:cs="Calibri"/>
          <w:b/>
        </w:rPr>
        <w:t xml:space="preserve">…………………………....                                           </w:t>
      </w:r>
    </w:p>
    <w:p w:rsidR="00197379" w:rsidRPr="00A9554E" w:rsidRDefault="00197379" w:rsidP="00FC3E2B">
      <w:pPr>
        <w:spacing w:line="360" w:lineRule="auto"/>
        <w:ind w:left="180"/>
        <w:jc w:val="center"/>
        <w:rPr>
          <w:rFonts w:cs="Calibri"/>
          <w:b/>
        </w:rPr>
      </w:pPr>
      <w:r w:rsidRPr="00A9554E">
        <w:rPr>
          <w:rFonts w:cs="Calibri"/>
        </w:rPr>
        <w:t>(Υπογραφή</w:t>
      </w:r>
      <w:r w:rsidRPr="00A9554E">
        <w:rPr>
          <w:rFonts w:cs="Calibri"/>
          <w:b/>
        </w:rPr>
        <w:t xml:space="preserve"> </w:t>
      </w:r>
      <w:r w:rsidRPr="00A9554E">
        <w:rPr>
          <w:rFonts w:cs="Calibri"/>
        </w:rPr>
        <w:t>και Σφραγίδα)</w:t>
      </w:r>
    </w:p>
    <w:p w:rsidR="00A14070" w:rsidRPr="00A9554E" w:rsidRDefault="00A14070" w:rsidP="00FC3E2B">
      <w:pPr>
        <w:ind w:left="180"/>
        <w:jc w:val="center"/>
        <w:rPr>
          <w:rFonts w:cs="Calibri"/>
          <w:b/>
        </w:rPr>
      </w:pPr>
    </w:p>
    <w:p w:rsidR="00A14070" w:rsidRPr="00A9554E" w:rsidRDefault="00A14070" w:rsidP="00FC3E2B">
      <w:pPr>
        <w:ind w:left="180"/>
        <w:jc w:val="center"/>
        <w:rPr>
          <w:rFonts w:cs="Calibri"/>
          <w:b/>
        </w:rPr>
      </w:pPr>
    </w:p>
    <w:p w:rsidR="00197379" w:rsidRPr="00A9554E" w:rsidRDefault="00197379" w:rsidP="00FC3E2B">
      <w:pPr>
        <w:ind w:left="180"/>
        <w:jc w:val="center"/>
        <w:rPr>
          <w:rFonts w:cs="Calibri"/>
          <w:b/>
        </w:rPr>
      </w:pPr>
      <w:r w:rsidRPr="00A9554E">
        <w:rPr>
          <w:rFonts w:cs="Calibri"/>
          <w:b/>
        </w:rPr>
        <w:t>ΠΑΡΑΡΤΗΜΑ ΣΥΜΒΑΣΗΣ</w:t>
      </w:r>
    </w:p>
    <w:p w:rsidR="00197379" w:rsidRPr="00A9554E" w:rsidRDefault="00197379" w:rsidP="00FC3E2B">
      <w:pPr>
        <w:pStyle w:val="Default"/>
        <w:spacing w:line="276" w:lineRule="auto"/>
        <w:jc w:val="both"/>
        <w:rPr>
          <w:rFonts w:asciiTheme="minorHAnsi" w:hAnsiTheme="minorHAnsi"/>
          <w:sz w:val="22"/>
          <w:szCs w:val="22"/>
        </w:rPr>
      </w:pPr>
      <w:r w:rsidRPr="00A9554E">
        <w:rPr>
          <w:rFonts w:asciiTheme="minorHAnsi" w:hAnsiTheme="minorHAnsi"/>
          <w:sz w:val="22"/>
          <w:szCs w:val="22"/>
        </w:rPr>
        <w:t>Το Αναλυτικό Πρόγραμμα Σπουδών Μαθητείας και τα μαθησιακά αποτελέσματα της αναφερόμενης ειδικότητας, έχουν καθοριστεί με την υπ’ αριθμ. …….… (ΦΕΚ Β’ ……………………....) Υπουργική Απόφαση, η οποία περιέχει το εγκεκριμένο Πρόγραμμα Σπουδών για κάθε ειδικότητα μαθητείας και ενδεικτικές δραστηριότητες στο χώρο εργασίας.</w:t>
      </w:r>
    </w:p>
    <w:p w:rsidR="0012400D" w:rsidRPr="00A9554E" w:rsidRDefault="0012400D"/>
    <w:p w:rsidR="0012400D" w:rsidRPr="00A9554E" w:rsidRDefault="0012400D" w:rsidP="0012400D"/>
    <w:p w:rsidR="0012400D" w:rsidRPr="00A9554E" w:rsidRDefault="007E037C" w:rsidP="0012400D">
      <w:r w:rsidRPr="00A9554E">
        <w:rPr>
          <w:noProof/>
          <w:lang w:eastAsia="el-GR"/>
        </w:rPr>
        <w:drawing>
          <wp:anchor distT="0" distB="0" distL="114300" distR="114300" simplePos="0" relativeHeight="251660288" behindDoc="1" locked="0" layoutInCell="1" allowOverlap="1" wp14:anchorId="3C1E9797" wp14:editId="7CAA3F5D">
            <wp:simplePos x="0" y="0"/>
            <wp:positionH relativeFrom="column">
              <wp:posOffset>709295</wp:posOffset>
            </wp:positionH>
            <wp:positionV relativeFrom="paragraph">
              <wp:posOffset>263525</wp:posOffset>
            </wp:positionV>
            <wp:extent cx="4775835" cy="606425"/>
            <wp:effectExtent l="0" t="0" r="5715" b="3175"/>
            <wp:wrapTight wrapText="bothSides">
              <wp:wrapPolygon edited="0">
                <wp:start x="0" y="0"/>
                <wp:lineTo x="0" y="21035"/>
                <wp:lineTo x="21540" y="21035"/>
                <wp:lineTo x="21540"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YE_edulll_scaled_1567x19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5835" cy="606425"/>
                    </a:xfrm>
                    <a:prstGeom prst="rect">
                      <a:avLst/>
                    </a:prstGeom>
                  </pic:spPr>
                </pic:pic>
              </a:graphicData>
            </a:graphic>
            <wp14:sizeRelH relativeFrom="page">
              <wp14:pctWidth>0</wp14:pctWidth>
            </wp14:sizeRelH>
            <wp14:sizeRelV relativeFrom="page">
              <wp14:pctHeight>0</wp14:pctHeight>
            </wp14:sizeRelV>
          </wp:anchor>
        </w:drawing>
      </w:r>
    </w:p>
    <w:p w:rsidR="0012400D" w:rsidRPr="00A9554E" w:rsidRDefault="0012400D" w:rsidP="0012400D"/>
    <w:sectPr w:rsidR="0012400D" w:rsidRPr="00A9554E" w:rsidSect="00A14070">
      <w:pgSz w:w="11906" w:h="16838"/>
      <w:pgMar w:top="851" w:right="1274" w:bottom="993" w:left="1134" w:header="70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29" w:rsidRDefault="00AF3E29" w:rsidP="00AF3E29">
      <w:pPr>
        <w:spacing w:after="0" w:line="240" w:lineRule="auto"/>
      </w:pPr>
      <w:r>
        <w:separator/>
      </w:r>
    </w:p>
  </w:endnote>
  <w:endnote w:type="continuationSeparator" w:id="0">
    <w:p w:rsidR="00AF3E29" w:rsidRDefault="00AF3E29" w:rsidP="00AF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070" w:rsidRDefault="00A14070" w:rsidP="00A14070">
    <w:pPr>
      <w:pStyle w:val="a6"/>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29" w:rsidRDefault="00AF3E29" w:rsidP="00AF3E29">
      <w:pPr>
        <w:spacing w:after="0" w:line="240" w:lineRule="auto"/>
      </w:pPr>
      <w:r>
        <w:separator/>
      </w:r>
    </w:p>
  </w:footnote>
  <w:footnote w:type="continuationSeparator" w:id="0">
    <w:p w:rsidR="00AF3E29" w:rsidRDefault="00AF3E29" w:rsidP="00AF3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C2362"/>
    <w:multiLevelType w:val="hybridMultilevel"/>
    <w:tmpl w:val="5C0EDB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40AF34EA"/>
    <w:multiLevelType w:val="hybridMultilevel"/>
    <w:tmpl w:val="82AEB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4522F4A"/>
    <w:multiLevelType w:val="hybridMultilevel"/>
    <w:tmpl w:val="19DEBF5E"/>
    <w:lvl w:ilvl="0" w:tplc="318C508A">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BE"/>
    <w:rsid w:val="0012400D"/>
    <w:rsid w:val="00197379"/>
    <w:rsid w:val="00203F2A"/>
    <w:rsid w:val="00545026"/>
    <w:rsid w:val="005C21DD"/>
    <w:rsid w:val="00710493"/>
    <w:rsid w:val="007147E1"/>
    <w:rsid w:val="007E037C"/>
    <w:rsid w:val="009165BE"/>
    <w:rsid w:val="00A14070"/>
    <w:rsid w:val="00A9554E"/>
    <w:rsid w:val="00AF3E29"/>
    <w:rsid w:val="00B05C7C"/>
    <w:rsid w:val="00D047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65BE"/>
    <w:pPr>
      <w:ind w:left="720"/>
      <w:contextualSpacing/>
    </w:pPr>
    <w:rPr>
      <w:rFonts w:ascii="Calibri" w:eastAsia="Calibri" w:hAnsi="Calibri" w:cs="Times New Roman"/>
    </w:rPr>
  </w:style>
  <w:style w:type="paragraph" w:customStyle="1" w:styleId="Default">
    <w:name w:val="Default"/>
    <w:link w:val="DefaultChar"/>
    <w:rsid w:val="009165BE"/>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DefaultChar">
    <w:name w:val="Default Char"/>
    <w:basedOn w:val="a0"/>
    <w:link w:val="Default"/>
    <w:rsid w:val="00197379"/>
    <w:rPr>
      <w:rFonts w:ascii="Arial" w:eastAsia="Times New Roman" w:hAnsi="Arial" w:cs="Arial"/>
      <w:color w:val="000000"/>
      <w:sz w:val="24"/>
      <w:szCs w:val="24"/>
      <w:lang w:eastAsia="el-GR"/>
    </w:rPr>
  </w:style>
  <w:style w:type="paragraph" w:styleId="a4">
    <w:name w:val="Balloon Text"/>
    <w:basedOn w:val="a"/>
    <w:link w:val="Char"/>
    <w:uiPriority w:val="99"/>
    <w:semiHidden/>
    <w:unhideWhenUsed/>
    <w:rsid w:val="001973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97379"/>
    <w:rPr>
      <w:rFonts w:ascii="Tahoma" w:hAnsi="Tahoma" w:cs="Tahoma"/>
      <w:sz w:val="16"/>
      <w:szCs w:val="16"/>
    </w:rPr>
  </w:style>
  <w:style w:type="paragraph" w:styleId="a5">
    <w:name w:val="header"/>
    <w:basedOn w:val="a"/>
    <w:link w:val="Char0"/>
    <w:uiPriority w:val="99"/>
    <w:unhideWhenUsed/>
    <w:rsid w:val="00AF3E29"/>
    <w:pPr>
      <w:tabs>
        <w:tab w:val="center" w:pos="4153"/>
        <w:tab w:val="right" w:pos="8306"/>
      </w:tabs>
      <w:spacing w:after="0" w:line="240" w:lineRule="auto"/>
    </w:pPr>
  </w:style>
  <w:style w:type="character" w:customStyle="1" w:styleId="Char0">
    <w:name w:val="Κεφαλίδα Char"/>
    <w:basedOn w:val="a0"/>
    <w:link w:val="a5"/>
    <w:uiPriority w:val="99"/>
    <w:rsid w:val="00AF3E29"/>
  </w:style>
  <w:style w:type="paragraph" w:styleId="a6">
    <w:name w:val="footer"/>
    <w:basedOn w:val="a"/>
    <w:link w:val="Char1"/>
    <w:uiPriority w:val="99"/>
    <w:unhideWhenUsed/>
    <w:rsid w:val="00AF3E29"/>
    <w:pPr>
      <w:tabs>
        <w:tab w:val="center" w:pos="4153"/>
        <w:tab w:val="right" w:pos="8306"/>
      </w:tabs>
      <w:spacing w:after="0" w:line="240" w:lineRule="auto"/>
    </w:pPr>
  </w:style>
  <w:style w:type="character" w:customStyle="1" w:styleId="Char1">
    <w:name w:val="Υποσέλιδο Char"/>
    <w:basedOn w:val="a0"/>
    <w:link w:val="a6"/>
    <w:uiPriority w:val="99"/>
    <w:rsid w:val="00AF3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65BE"/>
    <w:pPr>
      <w:ind w:left="720"/>
      <w:contextualSpacing/>
    </w:pPr>
    <w:rPr>
      <w:rFonts w:ascii="Calibri" w:eastAsia="Calibri" w:hAnsi="Calibri" w:cs="Times New Roman"/>
    </w:rPr>
  </w:style>
  <w:style w:type="paragraph" w:customStyle="1" w:styleId="Default">
    <w:name w:val="Default"/>
    <w:link w:val="DefaultChar"/>
    <w:rsid w:val="009165BE"/>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DefaultChar">
    <w:name w:val="Default Char"/>
    <w:basedOn w:val="a0"/>
    <w:link w:val="Default"/>
    <w:rsid w:val="00197379"/>
    <w:rPr>
      <w:rFonts w:ascii="Arial" w:eastAsia="Times New Roman" w:hAnsi="Arial" w:cs="Arial"/>
      <w:color w:val="000000"/>
      <w:sz w:val="24"/>
      <w:szCs w:val="24"/>
      <w:lang w:eastAsia="el-GR"/>
    </w:rPr>
  </w:style>
  <w:style w:type="paragraph" w:styleId="a4">
    <w:name w:val="Balloon Text"/>
    <w:basedOn w:val="a"/>
    <w:link w:val="Char"/>
    <w:uiPriority w:val="99"/>
    <w:semiHidden/>
    <w:unhideWhenUsed/>
    <w:rsid w:val="001973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97379"/>
    <w:rPr>
      <w:rFonts w:ascii="Tahoma" w:hAnsi="Tahoma" w:cs="Tahoma"/>
      <w:sz w:val="16"/>
      <w:szCs w:val="16"/>
    </w:rPr>
  </w:style>
  <w:style w:type="paragraph" w:styleId="a5">
    <w:name w:val="header"/>
    <w:basedOn w:val="a"/>
    <w:link w:val="Char0"/>
    <w:uiPriority w:val="99"/>
    <w:unhideWhenUsed/>
    <w:rsid w:val="00AF3E29"/>
    <w:pPr>
      <w:tabs>
        <w:tab w:val="center" w:pos="4153"/>
        <w:tab w:val="right" w:pos="8306"/>
      </w:tabs>
      <w:spacing w:after="0" w:line="240" w:lineRule="auto"/>
    </w:pPr>
  </w:style>
  <w:style w:type="character" w:customStyle="1" w:styleId="Char0">
    <w:name w:val="Κεφαλίδα Char"/>
    <w:basedOn w:val="a0"/>
    <w:link w:val="a5"/>
    <w:uiPriority w:val="99"/>
    <w:rsid w:val="00AF3E29"/>
  </w:style>
  <w:style w:type="paragraph" w:styleId="a6">
    <w:name w:val="footer"/>
    <w:basedOn w:val="a"/>
    <w:link w:val="Char1"/>
    <w:uiPriority w:val="99"/>
    <w:unhideWhenUsed/>
    <w:rsid w:val="00AF3E29"/>
    <w:pPr>
      <w:tabs>
        <w:tab w:val="center" w:pos="4153"/>
        <w:tab w:val="right" w:pos="8306"/>
      </w:tabs>
      <w:spacing w:after="0" w:line="240" w:lineRule="auto"/>
    </w:pPr>
  </w:style>
  <w:style w:type="character" w:customStyle="1" w:styleId="Char1">
    <w:name w:val="Υποσέλιδο Char"/>
    <w:basedOn w:val="a0"/>
    <w:link w:val="a6"/>
    <w:uiPriority w:val="99"/>
    <w:rsid w:val="00AF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833</Words>
  <Characters>4502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Λαμπροπούλου-Μπίτσα</dc:creator>
  <cp:lastModifiedBy>Όλγα Καφετζοπούλου</cp:lastModifiedBy>
  <cp:revision>10</cp:revision>
  <dcterms:created xsi:type="dcterms:W3CDTF">2018-04-30T09:26:00Z</dcterms:created>
  <dcterms:modified xsi:type="dcterms:W3CDTF">2018-05-03T13:47:00Z</dcterms:modified>
</cp:coreProperties>
</file>